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6F30">
      <w:pPr>
        <w:pStyle w:val="1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ПРИКАЗ Минздравсоцразвития РФ от 22.11.2004 N 252 "ОБ УТВЕРЖДЕНИИ СТАНДАРТА МЕДИЦИНСКОЙ ПОМОЩИ БОЛЬНЫМ ПОЛНЫМ ОТСУТСТВИЕМ ЗУБОВ (ПОЛНАЯ ВТОРИЧНАЯ АДЕНТИЯ)"</w:t>
      </w:r>
    </w:p>
    <w:p w:rsidR="00000000" w:rsidRDefault="00366F30">
      <w:pPr>
        <w:spacing w:after="240"/>
        <w:rPr>
          <w:rFonts w:eastAsia="Times New Roman"/>
        </w:rPr>
      </w:pPr>
    </w:p>
    <w:p w:rsidR="00000000" w:rsidRDefault="00366F30">
      <w:pPr>
        <w:divId w:val="407272096"/>
        <w:rPr>
          <w:rFonts w:eastAsia="Times New Roman"/>
        </w:rPr>
      </w:pPr>
      <w:hyperlink r:id="rId5" w:history="1">
        <w:r>
          <w:rPr>
            <w:rStyle w:val="a3"/>
            <w:rFonts w:eastAsia="Times New Roman"/>
          </w:rPr>
          <w:t>Приказ</w:t>
        </w:r>
      </w:hyperlink>
      <w:bookmarkStart w:id="0" w:name="e90a6"/>
      <w:bookmarkEnd w:id="0"/>
    </w:p>
    <w:p w:rsidR="00000000" w:rsidRDefault="00366F30">
      <w:pPr>
        <w:pStyle w:val="a5"/>
      </w:pPr>
      <w:r>
        <w:t>В соответствии с</w:t>
      </w:r>
      <w:r>
        <w:t xml:space="preserve"> </w:t>
      </w:r>
      <w:hyperlink r:id="rId6" w:anchor="05044" w:history="1">
        <w:r>
          <w:rPr>
            <w:rStyle w:val="a3"/>
          </w:rPr>
          <w:t>п. 5.2.11.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</w:t>
      </w:r>
      <w:bookmarkStart w:id="1" w:name="_GoBack"/>
      <w:bookmarkEnd w:id="1"/>
      <w:r>
        <w:t>ции от 30.06.2004 г. N 321 (Собр</w:t>
      </w:r>
      <w:r>
        <w:t xml:space="preserve">ание законодательства Российской Федерации, 2004, N 28, ст. </w:t>
      </w:r>
      <w:bookmarkStart w:id="2" w:name="39287"/>
      <w:bookmarkEnd w:id="2"/>
      <w:r>
        <w:t>2898),</w:t>
      </w:r>
      <w:r>
        <w:t xml:space="preserve"> </w:t>
      </w:r>
      <w:hyperlink r:id="rId7" w:anchor="ce3cc" w:history="1">
        <w:r>
          <w:rPr>
            <w:rStyle w:val="a3"/>
          </w:rPr>
          <w:t>ст. 38</w:t>
        </w:r>
      </w:hyperlink>
      <w:r>
        <w:t xml:space="preserve"> Основ законодательства Российской Федерации об охране здоровья граждан от 22.07.1993 г. N 5487-1 (Ведомости съезда </w:t>
      </w:r>
      <w:r>
        <w:t>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</w:t>
      </w:r>
      <w:r>
        <w:t xml:space="preserve">и, 1998, N 10, ст. 1143; 1999, N 51, ст. 6289; 2000, N 49, ст. 4740; 2003, N 2, </w:t>
      </w:r>
      <w:bookmarkStart w:id="3" w:name="5a57c"/>
      <w:bookmarkEnd w:id="3"/>
      <w:r>
        <w:t xml:space="preserve">ст. 167; N 9, ст. 805; N 27 (ч. 1), ст. 2700; 2004, N 27, ст. 2711) приказываю: </w:t>
      </w:r>
      <w:bookmarkStart w:id="4" w:name="bdc1f"/>
      <w:bookmarkStart w:id="5" w:name="745e9"/>
      <w:bookmarkStart w:id="6" w:name="bec25"/>
      <w:bookmarkStart w:id="7" w:name="377fd"/>
      <w:bookmarkEnd w:id="4"/>
      <w:bookmarkEnd w:id="5"/>
      <w:bookmarkEnd w:id="6"/>
      <w:bookmarkEnd w:id="7"/>
    </w:p>
    <w:p w:rsidR="00000000" w:rsidRDefault="00366F30">
      <w:pPr>
        <w:pStyle w:val="a5"/>
      </w:pPr>
      <w:r>
        <w:t>1. Утвердить стандарт медицинской помощи больным полным отсутствием зубов (полная вторичная аде</w:t>
      </w:r>
      <w:r>
        <w:t xml:space="preserve">нтия) (приложение). </w:t>
      </w:r>
    </w:p>
    <w:p w:rsidR="00000000" w:rsidRDefault="00366F30">
      <w:pPr>
        <w:pStyle w:val="a5"/>
      </w:pPr>
      <w:r>
        <w:t xml:space="preserve">2. Рекомендовать руководителям медицинских организаций использовать стандарт медицинской помощи больным полным отсутствием зубов (полная вторичная адентия) при оказании медицинской помощи. </w:t>
      </w:r>
      <w:bookmarkStart w:id="8" w:name="c5342"/>
      <w:bookmarkEnd w:id="8"/>
    </w:p>
    <w:p w:rsidR="00000000" w:rsidRDefault="00366F30">
      <w:pPr>
        <w:pStyle w:val="a5"/>
        <w:jc w:val="right"/>
      </w:pPr>
      <w:r>
        <w:rPr>
          <w:i/>
          <w:iCs/>
        </w:rPr>
        <w:t xml:space="preserve">Заместитель Министра </w:t>
      </w:r>
      <w:r>
        <w:br/>
      </w:r>
      <w:r>
        <w:rPr>
          <w:i/>
          <w:iCs/>
        </w:rPr>
        <w:t xml:space="preserve">В.И.СТАРОДУБОВ </w:t>
      </w:r>
    </w:p>
    <w:p w:rsidR="00000000" w:rsidRDefault="00366F30">
      <w:pPr>
        <w:pStyle w:val="a5"/>
        <w:jc w:val="right"/>
      </w:pPr>
      <w:r>
        <w:rPr>
          <w:i/>
          <w:iCs/>
        </w:rPr>
        <w:t>Приложе</w:t>
      </w:r>
      <w:r>
        <w:rPr>
          <w:i/>
          <w:iCs/>
        </w:rPr>
        <w:t xml:space="preserve">ние </w:t>
      </w:r>
      <w:r>
        <w:br/>
      </w:r>
      <w:r>
        <w:rPr>
          <w:i/>
          <w:iCs/>
        </w:rPr>
        <w:t xml:space="preserve">к приказу Министерства </w:t>
      </w:r>
      <w:r>
        <w:br/>
      </w:r>
      <w:r>
        <w:rPr>
          <w:i/>
          <w:iCs/>
        </w:rPr>
        <w:t xml:space="preserve">здравоохранения и </w:t>
      </w:r>
      <w:r>
        <w:br/>
      </w:r>
      <w:r>
        <w:rPr>
          <w:i/>
          <w:iCs/>
        </w:rPr>
        <w:t xml:space="preserve">социального развития </w:t>
      </w:r>
      <w:r>
        <w:br/>
      </w:r>
      <w:r>
        <w:rPr>
          <w:i/>
          <w:iCs/>
        </w:rPr>
        <w:t xml:space="preserve">Российской Федерации </w:t>
      </w:r>
      <w:r>
        <w:br/>
      </w:r>
      <w:r>
        <w:rPr>
          <w:i/>
          <w:iCs/>
        </w:rPr>
        <w:t xml:space="preserve">от 22.11.2004 г. N 252 </w:t>
      </w:r>
      <w:bookmarkStart w:id="9" w:name="54e5d"/>
      <w:bookmarkEnd w:id="9"/>
    </w:p>
    <w:p w:rsidR="00000000" w:rsidRDefault="00366F30">
      <w:pPr>
        <w:divId w:val="48846698"/>
        <w:rPr>
          <w:rFonts w:eastAsia="Times New Roman"/>
        </w:rPr>
      </w:pPr>
      <w:hyperlink r:id="rId8" w:history="1">
        <w:r>
          <w:rPr>
            <w:rStyle w:val="a3"/>
            <w:rFonts w:eastAsia="Times New Roman"/>
          </w:rPr>
          <w:t>СТАНДАРТ МЕДИЦИНСКОЙ ПОМОЩИ БОЛЬНЫМ ПОЛНЫМ ОТСУТСТВИЕМ ЗУБОВ (ПОЛНАЯ ВТОРИЧНАЯ</w:t>
        </w:r>
        <w:r>
          <w:rPr>
            <w:rStyle w:val="a3"/>
            <w:rFonts w:eastAsia="Times New Roman"/>
          </w:rPr>
          <w:t xml:space="preserve"> АДЕНТИЯ)</w:t>
        </w:r>
      </w:hyperlink>
      <w:bookmarkStart w:id="10" w:name="c2eb3"/>
      <w:bookmarkEnd w:id="10"/>
    </w:p>
    <w:p w:rsidR="00000000" w:rsidRDefault="00366F30">
      <w:pPr>
        <w:pStyle w:val="a5"/>
      </w:pPr>
      <w:r>
        <w:t xml:space="preserve">1. Модель пациента </w:t>
      </w:r>
    </w:p>
    <w:p w:rsidR="00000000" w:rsidRDefault="00366F30">
      <w:pPr>
        <w:pStyle w:val="a5"/>
      </w:pPr>
      <w:r>
        <w:t xml:space="preserve">Категория возрастная: взрослые </w:t>
      </w:r>
    </w:p>
    <w:p w:rsidR="00000000" w:rsidRDefault="00366F30">
      <w:pPr>
        <w:pStyle w:val="a5"/>
      </w:pPr>
      <w:r>
        <w:t xml:space="preserve">Нозологическая форма: потеря зубов вследствие несчастного случая, удаления зубов или локализованной пародонтальной болезни </w:t>
      </w:r>
      <w:bookmarkStart w:id="11" w:name="a34c9"/>
      <w:bookmarkEnd w:id="11"/>
    </w:p>
    <w:p w:rsidR="00000000" w:rsidRDefault="00366F30">
      <w:pPr>
        <w:pStyle w:val="a5"/>
      </w:pPr>
      <w:r>
        <w:t>Код по</w:t>
      </w:r>
      <w:r>
        <w:t xml:space="preserve"> </w:t>
      </w:r>
      <w:hyperlink r:id="rId9" w:history="1">
        <w:r>
          <w:rPr>
            <w:rStyle w:val="a3"/>
          </w:rPr>
          <w:t>МКБ-10</w:t>
        </w:r>
      </w:hyperlink>
      <w:r>
        <w:t>:</w:t>
      </w:r>
      <w:r>
        <w:t xml:space="preserve"> K08.1 </w:t>
      </w:r>
    </w:p>
    <w:p w:rsidR="00000000" w:rsidRDefault="00366F30">
      <w:pPr>
        <w:pStyle w:val="a5"/>
      </w:pPr>
      <w:r>
        <w:t xml:space="preserve">Фаза: стабилизация процесса </w:t>
      </w:r>
    </w:p>
    <w:p w:rsidR="00000000" w:rsidRDefault="00366F30">
      <w:pPr>
        <w:pStyle w:val="a5"/>
      </w:pPr>
      <w:r>
        <w:lastRenderedPageBreak/>
        <w:t xml:space="preserve">Стадия: любая </w:t>
      </w:r>
    </w:p>
    <w:p w:rsidR="00000000" w:rsidRDefault="00366F30">
      <w:pPr>
        <w:pStyle w:val="a5"/>
      </w:pPr>
      <w:r>
        <w:t xml:space="preserve">Осложнение: без осложнений </w:t>
      </w:r>
    </w:p>
    <w:p w:rsidR="00000000" w:rsidRDefault="00366F30">
      <w:pPr>
        <w:pStyle w:val="a5"/>
      </w:pPr>
      <w:r>
        <w:t xml:space="preserve">Условие оказания: амбулаторно-поликлиническая помощь </w:t>
      </w:r>
    </w:p>
    <w:p w:rsidR="00000000" w:rsidRDefault="00366F30">
      <w:pPr>
        <w:pStyle w:val="a5"/>
      </w:pPr>
      <w:r>
        <w:t xml:space="preserve">1.1. ДИАГНОСТИКА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4794"/>
        <w:gridCol w:w="1909"/>
        <w:gridCol w:w="1455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bookmarkStart w:id="12" w:name="97f9f"/>
            <w:bookmarkStart w:id="13" w:name="326d7"/>
            <w:bookmarkStart w:id="14" w:name="f3c81"/>
            <w:bookmarkStart w:id="15" w:name="2871a"/>
            <w:bookmarkStart w:id="16" w:name="1909c"/>
            <w:bookmarkStart w:id="17" w:name="63a9e"/>
            <w:bookmarkStart w:id="18" w:name="f9526"/>
            <w:bookmarkStart w:id="19" w:name="17497"/>
            <w:bookmarkStart w:id="20" w:name="a6942"/>
            <w:bookmarkStart w:id="21" w:name="0be2b"/>
            <w:bookmarkStart w:id="22" w:name="661b8"/>
            <w:bookmarkStart w:id="23" w:name="df851"/>
            <w:bookmarkStart w:id="24" w:name="be211"/>
            <w:bookmarkStart w:id="25" w:name="b45df"/>
            <w:bookmarkStart w:id="26" w:name="6a082"/>
            <w:bookmarkStart w:id="27" w:name="8baa7"/>
            <w:bookmarkStart w:id="28" w:name="59c8b"/>
            <w:bookmarkStart w:id="29" w:name="10077"/>
            <w:bookmarkStart w:id="30" w:name="2552c"/>
            <w:bookmarkStart w:id="31" w:name="f424f"/>
            <w:bookmarkStart w:id="32" w:name="eb1e3"/>
            <w:bookmarkStart w:id="33" w:name="5c0af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Частота предоставления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количество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A01.02.003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Пальпация мышц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A01.04.001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Сбор анамнеза и жалоб при патологии суставов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A01.04.002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Визуальное исследование суставов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A01.04.003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Пальпация суставов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A01.04.004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Перкуссия суставов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A01.07.001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Сбор анамнеза и жалоб при патологии полости 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A01.07.002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Визуальное исследование при патологии полости 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A01.07.003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Пальпация органов полости 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A01.07.005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Внешний осмотр челюстно-лицевой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A01.07.006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bookmarkStart w:id="34" w:name="cf81d"/>
            <w:bookmarkEnd w:id="34"/>
            <w:r>
              <w:rPr>
                <w:rFonts w:eastAsia="Times New Roman"/>
              </w:rPr>
              <w:t xml:space="preserve">Пальпация челюстно-лицевой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A01.07.007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степени открывания рта и ограничения подвижности нижней челюсти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A02.04.003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Измерение подвижности сустава (углометрия)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A02.04.004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Аускультация сустава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A02.07.001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Осмотр полости рта с помощью дополнительных инструментов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A02.07.004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Антропометрические исследования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A06.07.001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Панорамная рентгенография верхней челюсти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A06.07.002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Панорамная рентгенография нижней челюсти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A09.07.001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Исследование мазков-отпечатков </w:t>
            </w:r>
            <w:bookmarkStart w:id="35" w:name="2a618"/>
            <w:bookmarkEnd w:id="35"/>
            <w:r>
              <w:rPr>
                <w:rFonts w:eastAsia="Times New Roman"/>
              </w:rPr>
              <w:t xml:space="preserve">полости 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0,01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A09.07.002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bookmarkStart w:id="36" w:name="a112e"/>
            <w:bookmarkEnd w:id="36"/>
            <w:r>
              <w:rPr>
                <w:rFonts w:eastAsia="Times New Roman"/>
              </w:rPr>
              <w:t xml:space="preserve">Цитологическое исследование содержимого кисты (абсцесса) полости рта или содержимого зубодесневого кармана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0,01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A11.07.001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Биопсия слизистых оболочек полости 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0,01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D01.01.04. 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Коррекция съемной ортопедической конструкции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A16.07.026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Протезирование полными съемными пластиночными протезами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A25.07.002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диетической терапии при заболеваниях полости рта и зубов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</w:tbl>
    <w:p w:rsidR="00000000" w:rsidRDefault="00366F30">
      <w:pPr>
        <w:pStyle w:val="a5"/>
      </w:pPr>
      <w:bookmarkStart w:id="37" w:name="5cd76"/>
      <w:bookmarkEnd w:id="37"/>
      <w:r>
        <w:t xml:space="preserve">1.2. ЛЕЧЕНИЕ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4335"/>
        <w:gridCol w:w="2075"/>
        <w:gridCol w:w="1630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Код </w:t>
            </w:r>
            <w:bookmarkStart w:id="38" w:name="c6086"/>
            <w:bookmarkStart w:id="39" w:name="4e6d3"/>
            <w:bookmarkStart w:id="40" w:name="246d7"/>
            <w:bookmarkStart w:id="41" w:name="0ab0e"/>
            <w:bookmarkEnd w:id="38"/>
            <w:bookmarkEnd w:id="39"/>
            <w:bookmarkEnd w:id="40"/>
            <w:bookmarkEnd w:id="4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Частота предоставления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количество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D01.01.04.03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Коррекция съемной ортопедической конструкции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A16.07.026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Протезирование полными съемными пластиночными протезами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A25.07.002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Назначение диетической терапии при заболеваниях полости рта и зубов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366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</w:tbl>
    <w:p w:rsidR="00366F30" w:rsidRDefault="00366F30">
      <w:pPr>
        <w:rPr>
          <w:rFonts w:eastAsia="Times New Roman"/>
        </w:rPr>
      </w:pPr>
    </w:p>
    <w:sectPr w:rsidR="0036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C50A7"/>
    <w:rsid w:val="00366F30"/>
    <w:rsid w:val="00B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prost.ru/content/base/part/4316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prost.ru/content/base/654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prost.ru/content/base/777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prost.ru/content/base/part/4316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prost.ru/content/base/70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2</cp:revision>
  <dcterms:created xsi:type="dcterms:W3CDTF">2014-09-20T20:04:00Z</dcterms:created>
  <dcterms:modified xsi:type="dcterms:W3CDTF">2014-09-20T20:04:00Z</dcterms:modified>
</cp:coreProperties>
</file>